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2F3FCC" w14:textId="77777777" w:rsidR="004D17D4" w:rsidRDefault="004D17D4" w:rsidP="00842CF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1BE499A" w14:textId="77777777" w:rsidR="004D17D4" w:rsidRDefault="004D17D4" w:rsidP="00842CF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4DC679C9" w14:textId="77777777" w:rsidR="004D17D4" w:rsidRDefault="004D17D4" w:rsidP="00842CF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26A804AF" w14:textId="77777777" w:rsidR="004D17D4" w:rsidRPr="004D17D4" w:rsidRDefault="004D17D4" w:rsidP="004D17D4">
      <w:pPr>
        <w:spacing w:before="100" w:beforeAutospacing="1" w:after="100" w:afterAutospacing="1" w:line="240" w:lineRule="auto"/>
        <w:jc w:val="right"/>
        <w:outlineLvl w:val="1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COMUNE DI SANT’AGATA DI MILITELLO</w:t>
      </w:r>
    </w:p>
    <w:p w14:paraId="16C86998" w14:textId="77777777" w:rsidR="004D17D4" w:rsidRPr="004D17D4" w:rsidRDefault="004D17D4" w:rsidP="004D17D4">
      <w:pPr>
        <w:spacing w:before="100" w:beforeAutospacing="1" w:after="100" w:afterAutospacing="1" w:line="240" w:lineRule="auto"/>
        <w:jc w:val="right"/>
        <w:outlineLvl w:val="2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Al Signor Sindaco – Dott. Mancuso</w:t>
      </w:r>
    </w:p>
    <w:p w14:paraId="2187B2A7" w14:textId="77777777" w:rsidR="004D17D4" w:rsidRPr="004D17D4" w:rsidRDefault="004D17D4" w:rsidP="004D17D4">
      <w:pPr>
        <w:spacing w:before="100" w:beforeAutospacing="1" w:after="100" w:afterAutospacing="1" w:line="240" w:lineRule="auto"/>
        <w:jc w:val="right"/>
        <w:outlineLvl w:val="2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Alla Presidente del Consiglio Comunale – Dott.ssa Brancatelli</w:t>
      </w:r>
    </w:p>
    <w:p w14:paraId="6DDD809D" w14:textId="77777777" w:rsidR="004D17D4" w:rsidRPr="004D17D4" w:rsidRDefault="004D17D4" w:rsidP="004D17D4">
      <w:pPr>
        <w:spacing w:before="100" w:beforeAutospacing="1" w:after="100" w:afterAutospacing="1" w:line="240" w:lineRule="auto"/>
        <w:jc w:val="right"/>
        <w:outlineLvl w:val="2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Al Segretario Comunale – Dott.ssa Crimi</w:t>
      </w:r>
    </w:p>
    <w:p w14:paraId="10AAB74D" w14:textId="77777777" w:rsidR="004D17D4" w:rsidRDefault="004D17D4" w:rsidP="004D17D4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</w:p>
    <w:p w14:paraId="2CB7AD87" w14:textId="21B0A4B0" w:rsidR="004D17D4" w:rsidRPr="004D17D4" w:rsidRDefault="004D17D4" w:rsidP="004D17D4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Oggetto: Interrogazione sulla revoca dell’incarico al Comandante della Polizia Municipale, Dott. Giuseppe Vitale</w:t>
      </w:r>
    </w:p>
    <w:p w14:paraId="1D88E51E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Il sottoscritto Giuseppe Puleo, in qualità di Consigliere Comunale del Comune di Sant’Agata di Militello,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br/>
        <w:t>nell’esercizio delle funzioni connesse al mandato amministrativo,</w:t>
      </w:r>
    </w:p>
    <w:p w14:paraId="27CA77E8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premesso quanto segue:</w:t>
      </w:r>
    </w:p>
    <w:p w14:paraId="1D66C81D" w14:textId="77777777" w:rsidR="004D17D4" w:rsidRPr="004D17D4" w:rsidRDefault="004D17D4" w:rsidP="004D17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In data 01/08/2025, il Consigliere Puleo pubblicava sul proprio profilo Facebook un post dal titolo: </w:t>
      </w:r>
      <w:r w:rsidRPr="004D17D4">
        <w:rPr>
          <w:rFonts w:asciiTheme="majorHAnsi" w:eastAsia="Times New Roman" w:hAnsiTheme="majorHAnsi" w:cstheme="majorHAnsi"/>
          <w:i/>
          <w:iCs/>
          <w:kern w:val="0"/>
          <w:sz w:val="24"/>
          <w:szCs w:val="24"/>
          <w:lang w:eastAsia="it-IT"/>
          <w14:ligatures w14:val="none"/>
        </w:rPr>
        <w:t>“200.000 euro per una strada chiusa”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;</w:t>
      </w:r>
    </w:p>
    <w:p w14:paraId="0B17C94B" w14:textId="77777777" w:rsidR="004D17D4" w:rsidRPr="004D17D4" w:rsidRDefault="004D17D4" w:rsidP="004D17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In data 07/08/2025, il Comandante della Polizia Municipale, Dott. Giuseppe Vitale, a seguito di un “tavolo tecnico” richiamato nell’Ordinanza n. 104 del 07/08/2025, emetteva un provvedimento che autorizzava il doppio senso di circolazione su un tratto della regia trazzera ricadente in Contrada </w:t>
      </w:r>
      <w:proofErr w:type="spellStart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Orecchiazzi</w:t>
      </w:r>
      <w:proofErr w:type="spellEnd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, imponendo il divieto di sosta su entrambi i lati della carreggiata;</w:t>
      </w:r>
    </w:p>
    <w:p w14:paraId="2A920409" w14:textId="77777777" w:rsidR="004D17D4" w:rsidRPr="004D17D4" w:rsidRDefault="004D17D4" w:rsidP="004D17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In data 12/08/2025, il Consigliere di maggioranza Ferraù presentava un’interrogazione dettagliata, contestando l’apertura della strada per presunta non conformità al Codice della Strada e alle normative in materia di sicurezza, ambiente e tutela del patrimonio architettonico, chiedendo espressamente la revoca dell’ordinanza;</w:t>
      </w:r>
    </w:p>
    <w:p w14:paraId="3EB1932E" w14:textId="77777777" w:rsidR="004D17D4" w:rsidRPr="004D17D4" w:rsidRDefault="004D17D4" w:rsidP="004D17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In data 18/08/2025, i Consiglieri di minoranza presentavano una seconda interrogazione sullo stesso tema;</w:t>
      </w:r>
    </w:p>
    <w:p w14:paraId="3D68113F" w14:textId="77777777" w:rsidR="004D17D4" w:rsidRPr="004D17D4" w:rsidRDefault="004D17D4" w:rsidP="004D17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In risposta, il Sindaco trasmetteva documentazione anche alla Procura della Repubblica, sostenendo la regolarità dell’iter adottato. Tuttavia, detta documentazione non risulta coerente né suffragata da riscontri oggettivi;</w:t>
      </w:r>
    </w:p>
    <w:p w14:paraId="5C6A66F1" w14:textId="77777777" w:rsidR="004D17D4" w:rsidRPr="004D17D4" w:rsidRDefault="004D17D4" w:rsidP="004D17D4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Si evidenzia che il progetto, pur approvato in linea tecnica e amministrativa, è privo del parere obbligatorio della Città Metropolitana di Messina (ex Provincia) e del Demanio Regionale, enti titolari della regia trazzera interessata.</w:t>
      </w:r>
    </w:p>
    <w:p w14:paraId="77FA3867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Precisazione normativa sulla natura della strada</w:t>
      </w:r>
    </w:p>
    <w:p w14:paraId="5552B4E3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L’Amministrazione ha richiamato la Legge Regionale Sicilia 27 aprile 1999, n. 10, art. 8, per sostenere che la strada in oggetto sarebbe comunale.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br/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lastRenderedPageBreak/>
        <w:t>Tuttavia, tale norma non trasferisce automaticamente la proprietà delle trazzere o degli antichi suoli armentizi ai Comuni, ma subordina il trasferimento all’adozione di un apposito decreto dell’Assessorato Regionale Territorio e Ambiente, da emanarsi su richiesta dell’ente locale interessato e previa specifica delimitazione dei beni.</w:t>
      </w:r>
    </w:p>
    <w:p w14:paraId="60F250D7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Poiché non risulta alcun decreto regionale di trasferimento relativo alla trazzera ricadente in Contrada </w:t>
      </w:r>
      <w:proofErr w:type="spellStart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Orecchiazzi</w:t>
      </w:r>
      <w:proofErr w:type="spellEnd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, la stessa deve considerarsi, ai sensi della normativa vigente, bene appartenente al Demanio Regionale.</w:t>
      </w:r>
    </w:p>
    <w:p w14:paraId="4B1422EB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Di conseguenza, ogni intervento, progetto o modifica riguardante tale strada richiede obbligatoriamente il parere e l’autorizzazione del Demanio Regionale, pena la violazione delle competenze e la possibile irregolarità dell’iter amministrativo.</w:t>
      </w:r>
    </w:p>
    <w:p w14:paraId="5E8C70E7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i/>
          <w:iCs/>
          <w:kern w:val="0"/>
          <w:sz w:val="24"/>
          <w:szCs w:val="24"/>
          <w:lang w:eastAsia="it-IT"/>
          <w14:ligatures w14:val="none"/>
        </w:rPr>
        <w:t>(Riferimenti normativi: R.D. 16 giugno 1927, n. 2144; L.R. Sicilia 6 aprile 1996, n. 16, art. 22; L.R. Sicilia 27 aprile 1999, n. 10, art. 8.)</w:t>
      </w:r>
    </w:p>
    <w:p w14:paraId="4CD43E76" w14:textId="77777777" w:rsidR="004D17D4" w:rsidRPr="004D17D4" w:rsidRDefault="004D17D4" w:rsidP="004D17D4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pict w14:anchorId="162ADA9C">
          <v:rect id="_x0000_i1033" style="width:0;height:1.5pt" o:hralign="center" o:hrstd="t" o:hr="t" fillcolor="#a0a0a0" stroked="f"/>
        </w:pict>
      </w:r>
    </w:p>
    <w:p w14:paraId="056D07F7" w14:textId="77777777" w:rsidR="004D17D4" w:rsidRPr="004D17D4" w:rsidRDefault="004D17D4" w:rsidP="004D17D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Inoltre, il riferimento alla L.R. 10/1999, art. 8, invocato dal Sindaco per giustificare la legittimità dell’opera, non è applicabile in assenza del decreto di trasferimento sopra citato.</w:t>
      </w:r>
    </w:p>
    <w:p w14:paraId="42D75311" w14:textId="77777777" w:rsidR="004D17D4" w:rsidRPr="004D17D4" w:rsidRDefault="004D17D4" w:rsidP="004D17D4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In merito al fatto che il progetto </w:t>
      </w:r>
      <w:proofErr w:type="gramStart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sia</w:t>
      </w:r>
      <w:proofErr w:type="gramEnd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 stato inserito nel Piano triennale delle opere pubbliche 2017, si precisa che il Piano viene votato nella sua interezza, e non per singoli interventi.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br/>
        <w:t>Si contesta pertanto la scelta di aver inviato a finanziamento quel progetto specifico, anziché altri ritenuti urgenti e prioritari per la cittadinanza.</w:t>
      </w:r>
    </w:p>
    <w:p w14:paraId="599A7FD4" w14:textId="35D0F1EC" w:rsidR="004D17D4" w:rsidRPr="004D17D4" w:rsidRDefault="004D17D4" w:rsidP="004D17D4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</w:p>
    <w:p w14:paraId="1726BAE4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Considerato inoltre che:</w:t>
      </w:r>
    </w:p>
    <w:p w14:paraId="43DC6C42" w14:textId="77777777" w:rsidR="004D17D4" w:rsidRPr="004D17D4" w:rsidRDefault="004D17D4" w:rsidP="004D17D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In data 01/10/2025, il Comandante Dott. Vitale depositava una risposta scritta all’interrogazione del Consigliere Ferraù, evidenziando incongruenze procedurali, ipotesi di reato e potenziale danno erariale;</w:t>
      </w:r>
    </w:p>
    <w:p w14:paraId="7A31F8FD" w14:textId="77777777" w:rsidR="004D17D4" w:rsidRPr="004D17D4" w:rsidRDefault="004D17D4" w:rsidP="004D17D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Con Decreto Sindacale n. 35 del 06/10/2025, il Dott. Bertolino veniva nominato Comandante ad interim, senza che fosse fornita motivazione formale per la revoca del Dott. Vitale;</w:t>
      </w:r>
    </w:p>
    <w:p w14:paraId="6A29FA05" w14:textId="77777777" w:rsidR="004D17D4" w:rsidRPr="004D17D4" w:rsidRDefault="004D17D4" w:rsidP="004D17D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Nella seduta del Consiglio Comunale del 09/10/2025, il Consigliere Puleo chiedeva chiarimenti in merito, ma la maggioranza respingeva la richiesta di intervento del Sindaco, impedendo di fatto qualsiasi spiegazione pubblica;</w:t>
      </w:r>
    </w:p>
    <w:p w14:paraId="6769723F" w14:textId="77777777" w:rsidR="004D17D4" w:rsidRPr="004D17D4" w:rsidRDefault="004D17D4" w:rsidP="004D17D4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In data 28/10/2025, con Ordinanza n. 135, il Dott. Bertolino modificava la precedente Ordinanza n. 104 del 07/08/2025, istituendo un senso unico di marcia con possibilità di parcheggio per i residenti.</w:t>
      </w:r>
    </w:p>
    <w:p w14:paraId="5EA18228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outlineLvl w:val="2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Tutto ciò premesso, considerato e tenuto conto, si interroga il Signor Sindaco per sapere:</w:t>
      </w:r>
    </w:p>
    <w:p w14:paraId="750B27B9" w14:textId="77777777" w:rsidR="004D17D4" w:rsidRPr="004D17D4" w:rsidRDefault="004D17D4" w:rsidP="004D17D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Per quale motivo è stato revocato l’incarico al Dott. Giuseppe Vitale, ex Comandante della Polizia Municipale;</w:t>
      </w:r>
    </w:p>
    <w:p w14:paraId="47FFD353" w14:textId="78D6AADF" w:rsidR="004D17D4" w:rsidRPr="004D17D4" w:rsidRDefault="004D17D4" w:rsidP="004D17D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Se la risposta all’interrogazione del 01/10/2025 sia stata trasmessa alle competenti Autorità Giudiziarie, considerata la presenza di</w:t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 eventuali 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notizie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 di reato;</w:t>
      </w:r>
    </w:p>
    <w:p w14:paraId="3C5AFF61" w14:textId="77777777" w:rsidR="004D17D4" w:rsidRPr="004D17D4" w:rsidRDefault="004D17D4" w:rsidP="004D17D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lastRenderedPageBreak/>
        <w:t>Se risulta vero che due Consiglieri di maggioranza abbiano posto un aut-aut politico, minacciando il passaggio all’opposizione qualora il Comandante Vitale non fosse stato rimosso;</w:t>
      </w:r>
    </w:p>
    <w:p w14:paraId="0A03F91E" w14:textId="77777777" w:rsidR="004D17D4" w:rsidRPr="004D17D4" w:rsidRDefault="004D17D4" w:rsidP="004D17D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Se risulta vero che il Dott. Vitale abbia subito pressioni per revocare l’Ordinanza n. 104/2025 e che non si sia lasciato condizionare;</w:t>
      </w:r>
    </w:p>
    <w:p w14:paraId="5578B54F" w14:textId="77777777" w:rsidR="004D17D4" w:rsidRPr="004D17D4" w:rsidRDefault="004D17D4" w:rsidP="004D17D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Per quale motivo è stata modificata l’ordinanza emanata dal Dott. Vitale;</w:t>
      </w:r>
    </w:p>
    <w:p w14:paraId="12D0877F" w14:textId="77777777" w:rsidR="004D17D4" w:rsidRPr="004D17D4" w:rsidRDefault="004D17D4" w:rsidP="004D17D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Come sia possibile che il Dott. Bertolino, nei soli 15 giorni di sostituzione ad interim, sia intervenuto su un atto oggetto di forte frizione politica tra organo politico e gestionale, senza attendere la valutazione del nuovo Comandante;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br/>
        <w:t>circostanza che induce a ritenere che il vero motivo della revoca del Dott. Vitale sia legato alla revoca dell’Ordinanza del 2012, che vietava il transito ai non residenti;</w:t>
      </w:r>
    </w:p>
    <w:p w14:paraId="64EAC6E9" w14:textId="5E0D9FA2" w:rsidR="004D17D4" w:rsidRPr="004D17D4" w:rsidRDefault="004D17D4" w:rsidP="004D17D4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Per quale motivo l’Amministrazione non sia intervenuta su altre strade comunali che presentano criticità, concentrando invece l’attenzione proprio sulla strada di Contrada </w:t>
      </w:r>
      <w:proofErr w:type="spellStart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Orecchiazzi</w:t>
      </w:r>
      <w:proofErr w:type="spellEnd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.</w:t>
      </w:r>
    </w:p>
    <w:p w14:paraId="1DDDC631" w14:textId="6CB40516" w:rsidR="004D17D4" w:rsidRPr="004D17D4" w:rsidRDefault="004D17D4" w:rsidP="004D17D4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</w:p>
    <w:p w14:paraId="60090EB4" w14:textId="77777777" w:rsidR="004D17D4" w:rsidRPr="004D17D4" w:rsidRDefault="004D17D4" w:rsidP="004D17D4">
      <w:pPr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Si invita inoltre il Segretario Comunale, che riceve per conoscenza,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br/>
        <w:t xml:space="preserve">a valutare l’adozione dei provvedimenti di competenza, ai sensi dell’art. 97, comma 4, del </w:t>
      </w:r>
      <w:proofErr w:type="spellStart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D.Lgs.</w:t>
      </w:r>
      <w:proofErr w:type="spellEnd"/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 n. 267/2000 (TUEL),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br/>
        <w:t>e a trasmettere agli organi competenti gli atti del procedimento e i successivi aggiornamenti per le valutazioni del caso.</w:t>
      </w:r>
    </w:p>
    <w:p w14:paraId="5686057A" w14:textId="231A595E" w:rsidR="004D17D4" w:rsidRPr="004D17D4" w:rsidRDefault="004D17D4" w:rsidP="004D17D4">
      <w:pPr>
        <w:spacing w:after="0" w:line="240" w:lineRule="auto"/>
        <w:jc w:val="both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</w:p>
    <w:p w14:paraId="6E8CFD59" w14:textId="5E489CF8" w:rsidR="004D17D4" w:rsidRPr="004D17D4" w:rsidRDefault="004D17D4" w:rsidP="004D17D4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Il Consigliere Comunale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br/>
      </w:r>
      <w:r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 xml:space="preserve">F.to  </w:t>
      </w:r>
      <w:r w:rsidRPr="004D17D4"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  <w:t>Giuseppe Puleo</w:t>
      </w:r>
    </w:p>
    <w:p w14:paraId="3B2292D1" w14:textId="77777777" w:rsidR="004D17D4" w:rsidRPr="004D17D4" w:rsidRDefault="004D17D4" w:rsidP="004D17D4">
      <w:pPr>
        <w:spacing w:before="100" w:beforeAutospacing="1" w:after="100" w:afterAutospacing="1" w:line="240" w:lineRule="auto"/>
        <w:jc w:val="right"/>
        <w:rPr>
          <w:rFonts w:asciiTheme="majorHAnsi" w:eastAsia="Times New Roman" w:hAnsiTheme="majorHAnsi" w:cstheme="majorHAnsi"/>
          <w:kern w:val="0"/>
          <w:sz w:val="24"/>
          <w:szCs w:val="24"/>
          <w:lang w:eastAsia="it-IT"/>
          <w14:ligatures w14:val="none"/>
        </w:rPr>
      </w:pPr>
    </w:p>
    <w:p w14:paraId="69D9F9A2" w14:textId="77777777" w:rsidR="004D17D4" w:rsidRDefault="004D17D4" w:rsidP="004D17D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4CDB9C43" w14:textId="77777777" w:rsidR="004D17D4" w:rsidRDefault="004D17D4" w:rsidP="004D17D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37A4FD12" w14:textId="77777777" w:rsidR="004D17D4" w:rsidRDefault="004D17D4" w:rsidP="00842CF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sectPr w:rsidR="004D17D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1C4192D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8231268"/>
    <w:multiLevelType w:val="multilevel"/>
    <w:tmpl w:val="BA26F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D3390C"/>
    <w:multiLevelType w:val="multilevel"/>
    <w:tmpl w:val="9D402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AE5F57"/>
    <w:multiLevelType w:val="multilevel"/>
    <w:tmpl w:val="9EB02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4046A"/>
    <w:multiLevelType w:val="multilevel"/>
    <w:tmpl w:val="FD986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84408B"/>
    <w:multiLevelType w:val="multilevel"/>
    <w:tmpl w:val="BC0A7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ED1961"/>
    <w:multiLevelType w:val="multilevel"/>
    <w:tmpl w:val="BA42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212259"/>
    <w:multiLevelType w:val="multilevel"/>
    <w:tmpl w:val="F0DCB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BF7F23"/>
    <w:multiLevelType w:val="multilevel"/>
    <w:tmpl w:val="65EC9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212D22"/>
    <w:multiLevelType w:val="multilevel"/>
    <w:tmpl w:val="40E2A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4358100">
    <w:abstractNumId w:val="6"/>
  </w:num>
  <w:num w:numId="2" w16cid:durableId="852957646">
    <w:abstractNumId w:val="9"/>
  </w:num>
  <w:num w:numId="3" w16cid:durableId="632256012">
    <w:abstractNumId w:val="1"/>
  </w:num>
  <w:num w:numId="4" w16cid:durableId="159665616">
    <w:abstractNumId w:val="4"/>
  </w:num>
  <w:num w:numId="5" w16cid:durableId="1829009933">
    <w:abstractNumId w:val="8"/>
  </w:num>
  <w:num w:numId="6" w16cid:durableId="418217749">
    <w:abstractNumId w:val="0"/>
  </w:num>
  <w:num w:numId="7" w16cid:durableId="708801372">
    <w:abstractNumId w:val="3"/>
  </w:num>
  <w:num w:numId="8" w16cid:durableId="1525826867">
    <w:abstractNumId w:val="2"/>
  </w:num>
  <w:num w:numId="9" w16cid:durableId="1708724234">
    <w:abstractNumId w:val="7"/>
  </w:num>
  <w:num w:numId="10" w16cid:durableId="2016229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CF8"/>
    <w:rsid w:val="001631D2"/>
    <w:rsid w:val="003B127A"/>
    <w:rsid w:val="004D17D4"/>
    <w:rsid w:val="00842CF8"/>
    <w:rsid w:val="00DC2841"/>
    <w:rsid w:val="00EE6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9BD8"/>
  <w15:chartTrackingRefBased/>
  <w15:docId w15:val="{AAFADB1F-F4B1-447C-A09D-D3799B5A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2CF8"/>
  </w:style>
  <w:style w:type="paragraph" w:styleId="Titolo2">
    <w:name w:val="heading 2"/>
    <w:basedOn w:val="Normale"/>
    <w:link w:val="Titolo2Carattere"/>
    <w:uiPriority w:val="9"/>
    <w:qFormat/>
    <w:rsid w:val="004D1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3">
    <w:name w:val="heading 3"/>
    <w:basedOn w:val="Normale"/>
    <w:link w:val="Titolo3Carattere"/>
    <w:uiPriority w:val="9"/>
    <w:qFormat/>
    <w:rsid w:val="004D17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842C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842CF8"/>
    <w:rPr>
      <w:rFonts w:ascii="Courier New" w:eastAsia="Times New Roman" w:hAnsi="Courier New" w:cs="Courier New"/>
      <w:kern w:val="0"/>
      <w:sz w:val="20"/>
      <w:szCs w:val="20"/>
      <w:lang w:eastAsia="it-IT"/>
      <w14:ligatures w14:val="none"/>
    </w:rPr>
  </w:style>
  <w:style w:type="paragraph" w:customStyle="1" w:styleId="Default">
    <w:name w:val="Default"/>
    <w:rsid w:val="00842C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D17D4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D17D4"/>
    <w:rPr>
      <w:rFonts w:ascii="Times New Roman" w:eastAsia="Times New Roman" w:hAnsi="Times New Roman" w:cs="Times New Roman"/>
      <w:b/>
      <w:bCs/>
      <w:kern w:val="0"/>
      <w:sz w:val="27"/>
      <w:szCs w:val="27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4D17D4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D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corsivo">
    <w:name w:val="Emphasis"/>
    <w:basedOn w:val="Carpredefinitoparagrafo"/>
    <w:uiPriority w:val="20"/>
    <w:qFormat/>
    <w:rsid w:val="004D17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5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912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1</cp:revision>
  <dcterms:created xsi:type="dcterms:W3CDTF">2025-11-10T13:36:00Z</dcterms:created>
  <dcterms:modified xsi:type="dcterms:W3CDTF">2025-11-10T14:28:00Z</dcterms:modified>
</cp:coreProperties>
</file>